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70D1" w:rsidRDefault="00000000">
      <w:pPr>
        <w:widowControl w:val="0"/>
        <w:spacing w:before="236" w:after="0" w:line="281" w:lineRule="auto"/>
        <w:ind w:left="1310" w:right="131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PROGRAMMA MINIMO DI GEOGRAFIA GENERALE</w:t>
      </w:r>
    </w:p>
    <w:p w:rsidR="00EC70D1" w:rsidRDefault="00000000">
      <w:pPr>
        <w:widowControl w:val="0"/>
        <w:spacing w:after="0" w:line="281" w:lineRule="auto"/>
        <w:ind w:left="1310" w:right="131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Anno Scolastico 2022/2023</w:t>
      </w:r>
    </w:p>
    <w:p w:rsidR="00EC70D1" w:rsidRDefault="00EC70D1">
      <w:pPr>
        <w:widowControl w:val="0"/>
        <w:spacing w:before="1" w:after="0" w:line="240" w:lineRule="auto"/>
        <w:rPr>
          <w:rFonts w:ascii="Cambria" w:eastAsia="Cambria" w:hAnsi="Cambria" w:cs="Cambria"/>
          <w:sz w:val="24"/>
          <w:szCs w:val="24"/>
        </w:rPr>
      </w:pPr>
    </w:p>
    <w:p w:rsidR="00EC70D1" w:rsidRDefault="00EC70D1">
      <w:pPr>
        <w:widowControl w:val="0"/>
        <w:spacing w:before="1" w:after="0" w:line="240" w:lineRule="auto"/>
        <w:rPr>
          <w:rFonts w:ascii="Cambria" w:eastAsia="Cambria" w:hAnsi="Cambria" w:cs="Cambria"/>
          <w:sz w:val="24"/>
          <w:szCs w:val="24"/>
        </w:rPr>
      </w:pPr>
    </w:p>
    <w:p w:rsidR="00EC70D1" w:rsidRDefault="00000000">
      <w:pPr>
        <w:widowControl w:val="0"/>
        <w:spacing w:after="0" w:line="281" w:lineRule="auto"/>
        <w:ind w:left="1310" w:right="131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Classe SECONDA – TURISMO (ISTITUTO TECNICO)</w:t>
      </w:r>
    </w:p>
    <w:p w:rsidR="00EC70D1" w:rsidRDefault="00EC70D1">
      <w:pPr>
        <w:widowControl w:val="0"/>
        <w:spacing w:after="0" w:line="240" w:lineRule="auto"/>
        <w:ind w:left="112" w:right="110"/>
        <w:rPr>
          <w:rFonts w:ascii="Cambria" w:eastAsia="Cambria" w:hAnsi="Cambria" w:cs="Cambria"/>
          <w:sz w:val="20"/>
          <w:szCs w:val="20"/>
        </w:rPr>
      </w:pPr>
    </w:p>
    <w:p w:rsidR="00EC70D1" w:rsidRDefault="00000000">
      <w:pPr>
        <w:widowControl w:val="0"/>
        <w:spacing w:after="0" w:line="240" w:lineRule="auto"/>
        <w:ind w:left="112" w:righ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Testo Adottato:</w:t>
      </w:r>
      <w:r>
        <w:rPr>
          <w:rFonts w:ascii="Cambria" w:eastAsia="Cambria" w:hAnsi="Cambria" w:cs="Cambria"/>
          <w:sz w:val="20"/>
          <w:szCs w:val="20"/>
        </w:rPr>
        <w:t xml:space="preserve"> F. </w:t>
      </w:r>
      <w:proofErr w:type="spellStart"/>
      <w:r>
        <w:rPr>
          <w:rFonts w:ascii="Cambria" w:eastAsia="Cambria" w:hAnsi="Cambria" w:cs="Cambria"/>
          <w:sz w:val="20"/>
          <w:szCs w:val="20"/>
        </w:rPr>
        <w:t>Gamberucci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‘Geografia del mondo che cambia’, Vol. 2, </w:t>
      </w:r>
      <w:proofErr w:type="spellStart"/>
      <w:r>
        <w:rPr>
          <w:rFonts w:ascii="Cambria" w:eastAsia="Cambria" w:hAnsi="Cambria" w:cs="Cambria"/>
          <w:sz w:val="20"/>
          <w:szCs w:val="20"/>
        </w:rPr>
        <w:t>Markes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Rizzoli </w:t>
      </w:r>
      <w:proofErr w:type="spellStart"/>
      <w:r>
        <w:rPr>
          <w:rFonts w:ascii="Cambria" w:eastAsia="Cambria" w:hAnsi="Cambria" w:cs="Cambria"/>
          <w:sz w:val="20"/>
          <w:szCs w:val="20"/>
        </w:rPr>
        <w:t>Education</w:t>
      </w:r>
      <w:proofErr w:type="spellEnd"/>
      <w:r>
        <w:rPr>
          <w:rFonts w:ascii="Cambria" w:eastAsia="Cambria" w:hAnsi="Cambria" w:cs="Cambria"/>
          <w:sz w:val="20"/>
          <w:szCs w:val="20"/>
        </w:rPr>
        <w:t>, 2020</w:t>
      </w:r>
    </w:p>
    <w:p w:rsidR="00EC70D1" w:rsidRDefault="00EC70D1">
      <w:pPr>
        <w:widowControl w:val="0"/>
        <w:spacing w:after="0" w:line="281" w:lineRule="auto"/>
        <w:ind w:left="112"/>
        <w:rPr>
          <w:rFonts w:ascii="Cambria" w:eastAsia="Cambria" w:hAnsi="Cambria" w:cs="Cambria"/>
          <w:b/>
          <w:sz w:val="20"/>
          <w:szCs w:val="20"/>
        </w:rPr>
      </w:pPr>
    </w:p>
    <w:p w:rsidR="00EC70D1" w:rsidRDefault="00000000">
      <w:pPr>
        <w:widowControl w:val="0"/>
        <w:spacing w:after="0" w:line="281" w:lineRule="auto"/>
        <w:ind w:left="11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Modalità di recupero: </w:t>
      </w:r>
      <w:r>
        <w:rPr>
          <w:rFonts w:ascii="Cambria" w:eastAsia="Cambria" w:hAnsi="Cambria" w:cs="Cambria"/>
          <w:sz w:val="20"/>
          <w:szCs w:val="20"/>
        </w:rPr>
        <w:t>Prova orale</w:t>
      </w:r>
    </w:p>
    <w:p w:rsidR="00EC70D1" w:rsidRDefault="00EC70D1">
      <w:pPr>
        <w:widowControl w:val="0"/>
        <w:spacing w:before="2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C70D1" w:rsidRDefault="00000000">
      <w:pPr>
        <w:widowControl w:val="0"/>
        <w:spacing w:after="0" w:line="281" w:lineRule="auto"/>
        <w:ind w:left="11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Strategie: </w:t>
      </w:r>
      <w:r>
        <w:rPr>
          <w:rFonts w:ascii="Cambria" w:eastAsia="Cambria" w:hAnsi="Cambria" w:cs="Cambria"/>
          <w:sz w:val="20"/>
          <w:szCs w:val="20"/>
        </w:rPr>
        <w:t>Studio individuale</w:t>
      </w:r>
    </w:p>
    <w:p w:rsidR="00EC70D1" w:rsidRDefault="00EC70D1">
      <w:pPr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C70D1" w:rsidRDefault="00000000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  <w:u w:val="single"/>
        </w:rPr>
      </w:pPr>
      <w:r>
        <w:rPr>
          <w:rFonts w:ascii="Cambria" w:eastAsia="Cambria" w:hAnsi="Cambria" w:cs="Cambria"/>
          <w:b/>
          <w:sz w:val="20"/>
          <w:szCs w:val="20"/>
          <w:u w:val="single"/>
        </w:rPr>
        <w:t>CONTENUTI MINIMI:</w:t>
      </w:r>
    </w:p>
    <w:p w:rsidR="00EC70D1" w:rsidRDefault="00000000">
      <w:pPr>
        <w:widowControl w:val="0"/>
        <w:spacing w:before="237" w:after="0" w:line="281" w:lineRule="auto"/>
        <w:ind w:left="11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Unità 1: Il Pianeta Terra </w:t>
      </w:r>
    </w:p>
    <w:p w:rsidR="00EC70D1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 climi e gli ambienti della Terra </w:t>
      </w:r>
    </w:p>
    <w:p w:rsidR="00EC70D1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 cambiamenti climatici </w:t>
      </w:r>
    </w:p>
    <w:p w:rsidR="00EC70D1" w:rsidRDefault="00EC70D1">
      <w:pPr>
        <w:widowControl w:val="0"/>
        <w:spacing w:before="1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C70D1" w:rsidRDefault="00000000">
      <w:pPr>
        <w:widowControl w:val="0"/>
        <w:spacing w:after="0" w:line="240" w:lineRule="auto"/>
        <w:ind w:left="11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Unità 2: La popolazione mondiale </w:t>
      </w:r>
    </w:p>
    <w:p w:rsidR="00EC70D1" w:rsidRDefault="00000000">
      <w:pPr>
        <w:widowControl w:val="0"/>
        <w:numPr>
          <w:ilvl w:val="0"/>
          <w:numId w:val="1"/>
        </w:numPr>
        <w:tabs>
          <w:tab w:val="left" w:pos="286"/>
        </w:tabs>
        <w:spacing w:before="2"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Andamento e distribuzione della popolazione mondiale </w:t>
      </w:r>
    </w:p>
    <w:p w:rsidR="00EC70D1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Le migrazioni </w:t>
      </w:r>
    </w:p>
    <w:p w:rsidR="00EC70D1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Profughi e rifugiati </w:t>
      </w:r>
    </w:p>
    <w:p w:rsidR="00EC70D1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L’urbanizzazione, differenze tra Nord e Sud del mondo </w:t>
      </w:r>
    </w:p>
    <w:p w:rsidR="00EC70D1" w:rsidRDefault="00EC70D1">
      <w:pPr>
        <w:widowControl w:val="0"/>
        <w:spacing w:before="1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C70D1" w:rsidRDefault="00000000">
      <w:pPr>
        <w:widowControl w:val="0"/>
        <w:spacing w:after="0" w:line="281" w:lineRule="auto"/>
        <w:ind w:left="11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Unità 3: Risorse naturali e consumo di energia </w:t>
      </w:r>
    </w:p>
    <w:p w:rsidR="00EC70D1" w:rsidRDefault="00000000">
      <w:pPr>
        <w:widowControl w:val="0"/>
        <w:numPr>
          <w:ilvl w:val="0"/>
          <w:numId w:val="1"/>
        </w:numPr>
        <w:tabs>
          <w:tab w:val="left" w:pos="286"/>
        </w:tabs>
        <w:spacing w:before="2"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Risorse rinnovabili e non rinnovabili </w:t>
      </w:r>
    </w:p>
    <w:p w:rsidR="00EC70D1" w:rsidRDefault="00000000">
      <w:pPr>
        <w:widowControl w:val="0"/>
        <w:numPr>
          <w:ilvl w:val="0"/>
          <w:numId w:val="1"/>
        </w:numPr>
        <w:tabs>
          <w:tab w:val="left" w:pos="286"/>
        </w:tabs>
        <w:spacing w:before="2"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Le fonti energetiche non rinnovabili e rinnovabili </w:t>
      </w:r>
    </w:p>
    <w:p w:rsidR="00EC70D1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Lo sviluppo sostenibile </w:t>
      </w:r>
    </w:p>
    <w:p w:rsidR="00EC70D1" w:rsidRDefault="00EC70D1">
      <w:pPr>
        <w:widowControl w:val="0"/>
        <w:spacing w:before="1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C70D1" w:rsidRDefault="00000000">
      <w:pPr>
        <w:widowControl w:val="0"/>
        <w:spacing w:after="0" w:line="281" w:lineRule="auto"/>
        <w:ind w:left="11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Unità 4: I settori economici del mondo </w:t>
      </w:r>
    </w:p>
    <w:p w:rsidR="00EC70D1" w:rsidRDefault="00000000">
      <w:pPr>
        <w:widowControl w:val="0"/>
        <w:numPr>
          <w:ilvl w:val="0"/>
          <w:numId w:val="1"/>
        </w:numPr>
        <w:tabs>
          <w:tab w:val="left" w:pos="286"/>
        </w:tabs>
        <w:spacing w:before="2"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L’agricoltura nel tempo e nel mondo </w:t>
      </w:r>
    </w:p>
    <w:p w:rsidR="00EC70D1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L’industria nel mondo globale </w:t>
      </w:r>
    </w:p>
    <w:p w:rsidR="00EC70D1" w:rsidRDefault="00000000">
      <w:pPr>
        <w:widowControl w:val="0"/>
        <w:numPr>
          <w:ilvl w:val="0"/>
          <w:numId w:val="1"/>
        </w:numPr>
        <w:tabs>
          <w:tab w:val="left" w:pos="286"/>
        </w:tabs>
        <w:spacing w:before="2"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Il settore terziario</w:t>
      </w:r>
    </w:p>
    <w:p w:rsidR="00EC70D1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 flussi turistici </w:t>
      </w:r>
    </w:p>
    <w:p w:rsidR="00EC70D1" w:rsidRDefault="00EC70D1">
      <w:pPr>
        <w:widowControl w:val="0"/>
        <w:spacing w:before="1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C70D1" w:rsidRDefault="00000000">
      <w:pPr>
        <w:widowControl w:val="0"/>
        <w:spacing w:after="0" w:line="281" w:lineRule="auto"/>
        <w:ind w:left="11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Unità 5: Il sistema globale </w:t>
      </w:r>
    </w:p>
    <w:p w:rsidR="00EC70D1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La globalizzazione </w:t>
      </w:r>
    </w:p>
    <w:p w:rsidR="00EC70D1" w:rsidRDefault="00EC70D1">
      <w:pPr>
        <w:widowControl w:val="0"/>
        <w:spacing w:before="1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C70D1" w:rsidRDefault="00000000">
      <w:pPr>
        <w:widowControl w:val="0"/>
        <w:spacing w:after="0" w:line="281" w:lineRule="auto"/>
        <w:ind w:left="11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Unità 6: L’Asia</w:t>
      </w:r>
    </w:p>
    <w:p w:rsidR="00EC70D1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 xml:space="preserve">L’ambiente naturale e i climi </w:t>
      </w:r>
    </w:p>
    <w:p w:rsidR="00EC70D1" w:rsidRDefault="00EC70D1">
      <w:pPr>
        <w:widowControl w:val="0"/>
        <w:tabs>
          <w:tab w:val="left" w:pos="286"/>
        </w:tabs>
        <w:spacing w:before="2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C70D1" w:rsidRDefault="00000000">
      <w:pPr>
        <w:widowControl w:val="0"/>
        <w:spacing w:after="0" w:line="281" w:lineRule="auto"/>
        <w:ind w:left="11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Unità 7: Le Americhe </w:t>
      </w:r>
    </w:p>
    <w:p w:rsidR="00EC70D1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L’ambiente naturale e i climi </w:t>
      </w:r>
    </w:p>
    <w:sectPr w:rsidR="00EC70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1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6AAD" w:rsidRDefault="00B56AAD">
      <w:pPr>
        <w:spacing w:after="0" w:line="240" w:lineRule="auto"/>
      </w:pPr>
      <w:r>
        <w:separator/>
      </w:r>
    </w:p>
  </w:endnote>
  <w:endnote w:type="continuationSeparator" w:id="0">
    <w:p w:rsidR="00B56AAD" w:rsidRDefault="00B5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70D1" w:rsidRDefault="00EC70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70D1" w:rsidRDefault="00EC70D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2"/>
      <w:tblW w:w="10180" w:type="dxa"/>
      <w:tblInd w:w="0" w:type="dxa"/>
      <w:tblLayout w:type="fixed"/>
      <w:tblLook w:val="0400" w:firstRow="0" w:lastRow="0" w:firstColumn="0" w:lastColumn="0" w:noHBand="0" w:noVBand="1"/>
    </w:tblPr>
    <w:tblGrid>
      <w:gridCol w:w="3393"/>
      <w:gridCol w:w="3393"/>
      <w:gridCol w:w="3394"/>
    </w:tblGrid>
    <w:tr w:rsidR="00EC70D1">
      <w:trPr>
        <w:trHeight w:val="964"/>
      </w:trPr>
      <w:tc>
        <w:tcPr>
          <w:tcW w:w="3393" w:type="dxa"/>
          <w:vAlign w:val="center"/>
        </w:tcPr>
        <w:p w:rsidR="00EC70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>
                <wp:extent cx="1172038" cy="444344"/>
                <wp:effectExtent l="0" t="0" r="0" b="0"/>
                <wp:docPr id="39" name="image4.png" descr="C:\Users\PZonta\Pictures\LOGO_LI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C:\Users\PZonta\Pictures\LOGO_LIM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3" w:type="dxa"/>
          <w:vAlign w:val="center"/>
        </w:tcPr>
        <w:p w:rsidR="00EC70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240" w:after="0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>
                <wp:extent cx="1252736" cy="1022455"/>
                <wp:effectExtent l="0" t="0" r="0" b="0"/>
                <wp:docPr id="42" name="image1.jpg" descr="C:\Users\tecnici3\Desktop\Logo IS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tecnici3\Desktop\Logo ISO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4" w:type="dxa"/>
          <w:vAlign w:val="center"/>
        </w:tcPr>
        <w:p w:rsidR="00EC70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>
                <wp:extent cx="1127846" cy="592094"/>
                <wp:effectExtent l="0" t="0" r="0" b="0"/>
                <wp:docPr id="41" name="image3.png" descr="C:\Users\PZonta\Pictures\ECDL LONG LOGO WITH REGISTRATION_RG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PZonta\Pictures\ECDL LONG LOGO WITH REGISTRATION_RGB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846" cy="5920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EC70D1" w:rsidRDefault="00EC70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70D1" w:rsidRDefault="00EC70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6AAD" w:rsidRDefault="00B56AAD">
      <w:pPr>
        <w:spacing w:after="0" w:line="240" w:lineRule="auto"/>
      </w:pPr>
      <w:r>
        <w:separator/>
      </w:r>
    </w:p>
  </w:footnote>
  <w:footnote w:type="continuationSeparator" w:id="0">
    <w:p w:rsidR="00B56AAD" w:rsidRDefault="00B56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70D1" w:rsidRDefault="00EC70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70D1" w:rsidRDefault="00EC70D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10266" w:type="dxa"/>
      <w:tblInd w:w="-176" w:type="dxa"/>
      <w:tblLayout w:type="fixed"/>
      <w:tblLook w:val="0400" w:firstRow="0" w:lastRow="0" w:firstColumn="0" w:lastColumn="0" w:noHBand="0" w:noVBand="1"/>
    </w:tblPr>
    <w:tblGrid>
      <w:gridCol w:w="1560"/>
      <w:gridCol w:w="7513"/>
      <w:gridCol w:w="1193"/>
    </w:tblGrid>
    <w:tr w:rsidR="00EC70D1">
      <w:tc>
        <w:tcPr>
          <w:tcW w:w="1560" w:type="dxa"/>
          <w:vAlign w:val="center"/>
        </w:tcPr>
        <w:p w:rsidR="00EC70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561542" cy="662804"/>
                <wp:effectExtent l="0" t="0" r="0" b="0"/>
                <wp:docPr id="38" name="image5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42" cy="6628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:rsidR="00EC70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:rsidR="00EC70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:rsidR="00EC70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:rsidR="00EC70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 SERVIZI PER L'ENOGASTRONOMIA</w:t>
          </w:r>
        </w:p>
        <w:p w:rsidR="00EC70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:rsidR="00EC70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93" w:type="dxa"/>
          <w:vAlign w:val="center"/>
        </w:tcPr>
        <w:p w:rsidR="00EC70D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520070" cy="553266"/>
                <wp:effectExtent l="0" t="0" r="0" b="0"/>
                <wp:docPr id="40" name="image2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70" cy="55326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EC70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FF"/>
        <w:sz w:val="16"/>
        <w:szCs w:val="16"/>
        <w:u w:val="single"/>
      </w:rPr>
    </w:pPr>
    <w:r>
      <w:rPr>
        <w:color w:val="000000"/>
        <w:sz w:val="16"/>
        <w:szCs w:val="16"/>
      </w:rPr>
      <w:t xml:space="preserve">                                      e-mail: </w:t>
    </w:r>
    <w:hyperlink r:id="rId3">
      <w:r>
        <w:rPr>
          <w:color w:val="0000FF"/>
          <w:sz w:val="16"/>
          <w:szCs w:val="16"/>
          <w:u w:val="single"/>
        </w:rPr>
        <w:t>viis01700l@istruzione.it</w:t>
      </w:r>
    </w:hyperlink>
    <w:r>
      <w:rPr>
        <w:color w:val="000000"/>
        <w:sz w:val="16"/>
        <w:szCs w:val="16"/>
      </w:rPr>
      <w:t xml:space="preserve"> – </w:t>
    </w:r>
    <w:proofErr w:type="spellStart"/>
    <w:r>
      <w:rPr>
        <w:color w:val="000000"/>
        <w:sz w:val="16"/>
        <w:szCs w:val="16"/>
      </w:rPr>
      <w:t>pec</w:t>
    </w:r>
    <w:proofErr w:type="spellEnd"/>
    <w:r>
      <w:rPr>
        <w:color w:val="000000"/>
        <w:sz w:val="16"/>
        <w:szCs w:val="16"/>
      </w:rPr>
      <w:t xml:space="preserve"> </w:t>
    </w:r>
    <w:hyperlink r:id="rId4">
      <w:r>
        <w:rPr>
          <w:color w:val="0000FF"/>
          <w:sz w:val="16"/>
          <w:szCs w:val="16"/>
          <w:u w:val="single"/>
        </w:rPr>
        <w:t>viis01700l@pec.istruzione.it</w:t>
      </w:r>
    </w:hyperlink>
    <w:r>
      <w:rPr>
        <w:color w:val="000000"/>
        <w:sz w:val="16"/>
        <w:szCs w:val="16"/>
      </w:rPr>
      <w:t xml:space="preserve"> Tel.  0424 523592/228672 – </w:t>
    </w:r>
    <w:hyperlink r:id="rId5">
      <w:r>
        <w:rPr>
          <w:color w:val="0000FF"/>
          <w:sz w:val="16"/>
          <w:szCs w:val="16"/>
          <w:u w:val="single"/>
        </w:rPr>
        <w:t>www.remondini.net</w:t>
      </w:r>
    </w:hyperlink>
  </w:p>
  <w:p w:rsidR="00EC70D1" w:rsidRDefault="00B56A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color w:val="000000"/>
        <w:sz w:val="16"/>
        <w:szCs w:val="16"/>
      </w:rPr>
    </w:pPr>
    <w:r>
      <w:rPr>
        <w:noProof/>
      </w:rPr>
      <w:pict>
        <v:rect id="_x0000_i1025" alt="" style="width:481.9pt;height:.05pt;mso-width-percent:0;mso-height-percent:0;mso-width-percent:0;mso-height-percent:0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70D1" w:rsidRDefault="00EC70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709A"/>
    <w:multiLevelType w:val="multilevel"/>
    <w:tmpl w:val="4238D62A"/>
    <w:lvl w:ilvl="0">
      <w:numFmt w:val="bullet"/>
      <w:lvlText w:val="-"/>
      <w:lvlJc w:val="left"/>
      <w:pPr>
        <w:ind w:left="285" w:hanging="173"/>
      </w:pPr>
      <w:rPr>
        <w:rFonts w:ascii="Cambria" w:eastAsia="Cambria" w:hAnsi="Cambria" w:cs="Cambria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38" w:hanging="173"/>
      </w:pPr>
    </w:lvl>
    <w:lvl w:ilvl="2">
      <w:numFmt w:val="bullet"/>
      <w:lvlText w:val="•"/>
      <w:lvlJc w:val="left"/>
      <w:pPr>
        <w:ind w:left="2196" w:hanging="173"/>
      </w:pPr>
    </w:lvl>
    <w:lvl w:ilvl="3">
      <w:numFmt w:val="bullet"/>
      <w:lvlText w:val="•"/>
      <w:lvlJc w:val="left"/>
      <w:pPr>
        <w:ind w:left="3155" w:hanging="173"/>
      </w:pPr>
    </w:lvl>
    <w:lvl w:ilvl="4">
      <w:numFmt w:val="bullet"/>
      <w:lvlText w:val="•"/>
      <w:lvlJc w:val="left"/>
      <w:pPr>
        <w:ind w:left="4113" w:hanging="173"/>
      </w:pPr>
    </w:lvl>
    <w:lvl w:ilvl="5">
      <w:numFmt w:val="bullet"/>
      <w:lvlText w:val="•"/>
      <w:lvlJc w:val="left"/>
      <w:pPr>
        <w:ind w:left="5072" w:hanging="173"/>
      </w:pPr>
    </w:lvl>
    <w:lvl w:ilvl="6">
      <w:numFmt w:val="bullet"/>
      <w:lvlText w:val="•"/>
      <w:lvlJc w:val="left"/>
      <w:pPr>
        <w:ind w:left="6030" w:hanging="173"/>
      </w:pPr>
    </w:lvl>
    <w:lvl w:ilvl="7">
      <w:numFmt w:val="bullet"/>
      <w:lvlText w:val="•"/>
      <w:lvlJc w:val="left"/>
      <w:pPr>
        <w:ind w:left="6989" w:hanging="173"/>
      </w:pPr>
    </w:lvl>
    <w:lvl w:ilvl="8">
      <w:numFmt w:val="bullet"/>
      <w:lvlText w:val="•"/>
      <w:lvlJc w:val="left"/>
      <w:pPr>
        <w:ind w:left="7947" w:hanging="172"/>
      </w:pPr>
    </w:lvl>
  </w:abstractNum>
  <w:num w:numId="1" w16cid:durableId="182153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D1"/>
    <w:rsid w:val="00A0613B"/>
    <w:rsid w:val="00B56AAD"/>
    <w:rsid w:val="00EC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796BFB1-F9FA-504E-9E74-160239BC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D1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8CF"/>
  </w:style>
  <w:style w:type="paragraph" w:styleId="Pidipagina">
    <w:name w:val="footer"/>
    <w:basedOn w:val="Normale"/>
    <w:link w:val="PidipaginaCarattere"/>
    <w:uiPriority w:val="99"/>
    <w:unhideWhenUsed/>
    <w:rsid w:val="00ED1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8CF"/>
  </w:style>
  <w:style w:type="character" w:styleId="Collegamentoipertestuale">
    <w:name w:val="Hyperlink"/>
    <w:basedOn w:val="Carpredefinitoparagrafo"/>
    <w:uiPriority w:val="99"/>
    <w:unhideWhenUsed/>
    <w:rsid w:val="00ED18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18CF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K76v1S1YtKW2qVpmBBQ2AF7rJw==">CgMxLjA4AHIhMWF6UU9QcVZvX0prWG1FekJQVGNKVzRtejRoRDBEU3NB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Rigoni</dc:creator>
  <cp:lastModifiedBy>Tammaro Barra</cp:lastModifiedBy>
  <cp:revision>2</cp:revision>
  <dcterms:created xsi:type="dcterms:W3CDTF">2023-06-06T15:18:00Z</dcterms:created>
  <dcterms:modified xsi:type="dcterms:W3CDTF">2023-06-06T15:18:00Z</dcterms:modified>
</cp:coreProperties>
</file>