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180"/>
          <w:tab w:val="left" w:leader="none" w:pos="180"/>
        </w:tabs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6.0" w:type="dxa"/>
        <w:jc w:val="left"/>
        <w:tblInd w:w="-176.0" w:type="dxa"/>
        <w:tblLayout w:type="fixed"/>
        <w:tblLook w:val="0400"/>
      </w:tblPr>
      <w:tblGrid>
        <w:gridCol w:w="1560"/>
        <w:gridCol w:w="7513"/>
        <w:gridCol w:w="1193"/>
        <w:tblGridChange w:id="0">
          <w:tblGrid>
            <w:gridCol w:w="1560"/>
            <w:gridCol w:w="7513"/>
            <w:gridCol w:w="119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</w:rPr>
              <w:drawing>
                <wp:inline distB="0" distT="0" distL="0" distR="0">
                  <wp:extent cx="581025" cy="685800"/>
                  <wp:effectExtent b="0" l="0" r="0" t="0"/>
                  <wp:docPr descr="Logo Remondini 4" id="11" name="image2.jpg"/>
                  <a:graphic>
                    <a:graphicData uri="http://schemas.openxmlformats.org/drawingml/2006/picture">
                      <pic:pic>
                        <pic:nvPicPr>
                          <pic:cNvPr descr="Logo Remondini 4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Bodoni" w:cs="Bodoni" w:eastAsia="Bodoni" w:hAnsi="Bodoni"/>
                <w:sz w:val="22"/>
                <w:szCs w:val="22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2"/>
                <w:szCs w:val="22"/>
                <w:rtl w:val="0"/>
              </w:rPr>
              <w:t xml:space="preserve">ISTITUTO DI ISTRUZIONE SUPERIORE “G.A. REMONDINI”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Bodoni" w:cs="Bodoni" w:eastAsia="Bodoni" w:hAnsi="Bodoni"/>
                <w:sz w:val="18"/>
                <w:szCs w:val="18"/>
              </w:rPr>
            </w:pPr>
            <w:r w:rsidDel="00000000" w:rsidR="00000000" w:rsidRPr="00000000">
              <w:rPr>
                <w:rFonts w:ascii="Bodoni" w:cs="Bodoni" w:eastAsia="Bodoni" w:hAnsi="Bodoni"/>
                <w:sz w:val="18"/>
                <w:szCs w:val="18"/>
                <w:rtl w:val="0"/>
              </w:rPr>
              <w:t xml:space="preserve">TECNICO PER IL TURISMO LE BIOTECNOLOGIE SANITARIE E LA LOGISTICA</w:t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Bodoni" w:cs="Bodoni" w:eastAsia="Bodoni" w:hAnsi="Bodoni"/>
                <w:sz w:val="18"/>
                <w:szCs w:val="18"/>
              </w:rPr>
            </w:pPr>
            <w:r w:rsidDel="00000000" w:rsidR="00000000" w:rsidRPr="00000000">
              <w:rPr>
                <w:rFonts w:ascii="Bodoni" w:cs="Bodoni" w:eastAsia="Bodoni" w:hAnsi="Bodoni"/>
                <w:sz w:val="18"/>
                <w:szCs w:val="18"/>
                <w:rtl w:val="0"/>
              </w:rPr>
              <w:t xml:space="preserve">PROFESSIONALE PER I SERVIZI COMMERCIALI E SOCIO-SANITARI</w:t>
            </w:r>
          </w:p>
          <w:p w:rsidR="00000000" w:rsidDel="00000000" w:rsidP="00000000" w:rsidRDefault="00000000" w:rsidRPr="00000000" w14:paraId="00000006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Bodoni" w:cs="Bodoni" w:eastAsia="Bodoni" w:hAnsi="Bodoni"/>
                <w:sz w:val="18"/>
                <w:szCs w:val="18"/>
              </w:rPr>
            </w:pPr>
            <w:r w:rsidDel="00000000" w:rsidR="00000000" w:rsidRPr="00000000">
              <w:rPr>
                <w:rFonts w:ascii="Bodoni" w:cs="Bodoni" w:eastAsia="Bodoni" w:hAnsi="Bodoni"/>
                <w:sz w:val="18"/>
                <w:szCs w:val="18"/>
                <w:rtl w:val="0"/>
              </w:rPr>
              <w:t xml:space="preserve">Via Travettore, 33 – 36061 Bassano del Grappa (VI)</w:t>
            </w:r>
          </w:p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Bodoni" w:cs="Bodoni" w:eastAsia="Bodoni" w:hAnsi="Bodoni"/>
                <w:sz w:val="16"/>
                <w:szCs w:val="16"/>
              </w:rPr>
            </w:pPr>
            <w:r w:rsidDel="00000000" w:rsidR="00000000" w:rsidRPr="00000000">
              <w:rPr>
                <w:rFonts w:ascii="Bodoni" w:cs="Bodoni" w:eastAsia="Bodoni" w:hAnsi="Bodoni"/>
                <w:sz w:val="18"/>
                <w:szCs w:val="18"/>
                <w:rtl w:val="0"/>
              </w:rPr>
              <w:t xml:space="preserve">Codice Ministeriale   VIIS01700L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</w:rPr>
              <w:drawing>
                <wp:inline distB="0" distT="0" distL="0" distR="0">
                  <wp:extent cx="447675" cy="476250"/>
                  <wp:effectExtent b="0" l="0" r="0" t="0"/>
                  <wp:docPr descr="logo-pubblica-istruzione-ok.gif" id="12" name="image1.png"/>
                  <a:graphic>
                    <a:graphicData uri="http://schemas.openxmlformats.org/drawingml/2006/picture">
                      <pic:pic>
                        <pic:nvPicPr>
                          <pic:cNvPr descr="logo-pubblica-istruzione-ok.gif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tabs>
          <w:tab w:val="left" w:leader="none" w:pos="180"/>
        </w:tabs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widowControl w:val="0"/>
        <w:tabs>
          <w:tab w:val="left" w:leader="none" w:pos="180"/>
          <w:tab w:val="left" w:leader="none" w:pos="180"/>
        </w:tabs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CONTENUTI MINIMI DI ELETTROTECNICA, ELETTRONICA E AUTOMAZIONE </w:t>
      </w:r>
    </w:p>
    <w:p w:rsidR="00000000" w:rsidDel="00000000" w:rsidP="00000000" w:rsidRDefault="00000000" w:rsidRPr="00000000" w14:paraId="0000000B">
      <w:pPr>
        <w:keepNext w:val="1"/>
        <w:keepLines w:val="1"/>
        <w:widowControl w:val="0"/>
        <w:spacing w:before="40" w:lineRule="auto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A s. 2023-24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72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Classe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4^T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LOGISTICA E TRASPORTI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Prof.ssa G. Ferraro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UNITA’ B1 – MAGNETISMO E LE SUE LEGGI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Materiali magnetici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Induzione magnetica, campo magnetico, flusso magnetico.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Isteresi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Legge di Lenz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Applicazioni a conduttori rettilinei, spire, solenoidi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ind w:left="7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UNITA’ C1 - CIRCUITI ELETTRICI IN AC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Reti in regime variabile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Numeri complessi: rappresentazione algebrica e polare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Rappresentazione simbolica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Bipoli in 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Circuiti R, R-L, R-C, R-L-C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Risoluzione reti elettriche in AC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Potenze in AC monofase: attiva, reattiva, apparente, triangolo delle potenze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UNITA’ D1 – IMPIANTI ELETTRICI E LORO MANUTENZIONE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Componenti principali, struttura e manutenzione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Impianto elettrico domestico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9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UNITA’ E1 – SENSORI E TRASDUTTORI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Definizioni, classificazione, parametri caratteristici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Trasduttori di tipo passivo e attivo differenze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432"/>
        </w:tabs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32"/>
          <w:tab w:val="left" w:leader="none" w:pos="576"/>
        </w:tabs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LIBRI DI TESTO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hanging="72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59" w:lineRule="auto"/>
        <w:ind w:left="720" w:hanging="36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“ELETTROTECNICA ELETTRONICA AUTOMAZIONE” Per la Logistica e i Trasporti</w:t>
      </w:r>
    </w:p>
    <w:p w:rsidR="00000000" w:rsidDel="00000000" w:rsidP="00000000" w:rsidRDefault="00000000" w:rsidRPr="00000000" w14:paraId="0000002E">
      <w:pPr>
        <w:spacing w:line="259" w:lineRule="auto"/>
        <w:ind w:left="72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M. Flaccavento – F. Dell’Acqua</w:t>
      </w:r>
    </w:p>
    <w:p w:rsidR="00000000" w:rsidDel="00000000" w:rsidP="00000000" w:rsidRDefault="00000000" w:rsidRPr="00000000" w14:paraId="0000002F">
      <w:pPr>
        <w:spacing w:line="259" w:lineRule="auto"/>
        <w:ind w:left="72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Ed. Hoepli</w:t>
      </w:r>
    </w:p>
    <w:p w:rsidR="00000000" w:rsidDel="00000000" w:rsidP="00000000" w:rsidRDefault="00000000" w:rsidRPr="00000000" w14:paraId="00000030">
      <w:pPr>
        <w:spacing w:line="259" w:lineRule="auto"/>
        <w:ind w:left="72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ISBN 978-88-203-7859-2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STRUMENTI E MATERIALI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Libro di testo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Dispense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Appunti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Strumentazione di misura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Materiale fornito dal docente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Laboratorio di informatica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Foglio elettronico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Software di simulazione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32"/>
          <w:tab w:val="left" w:leader="none" w:pos="576"/>
        </w:tabs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40" w:w="11907" w:orient="portrait"/>
      <w:pgMar w:bottom="1134" w:top="1417" w:left="1134" w:right="1134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ambria"/>
  <w:font w:name="Verdana"/>
  <w:font w:name="Courier New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360" w:firstLine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e1"/>
    <w:next w:val="Normale1"/>
    <w:rsid w:val="0065556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rsid w:val="0065556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rsid w:val="0065556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rsid w:val="0065556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1"/>
    <w:next w:val="Normale1"/>
    <w:rsid w:val="0065556D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1"/>
    <w:next w:val="Normale1"/>
    <w:rsid w:val="0065556D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65556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1" w:customStyle="1">
    <w:name w:val="Normale1"/>
    <w:rsid w:val="0065556D"/>
  </w:style>
  <w:style w:type="table" w:styleId="TableNormal0" w:customStyle="1">
    <w:name w:val="Table Normal"/>
    <w:rsid w:val="0065556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65556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rsid w:val="0065556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rsid w:val="0065556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rsid w:val="0065556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rsid w:val="0065556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rsid w:val="0065556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agrafoelenco">
    <w:name w:val="List Paragraph"/>
    <w:basedOn w:val="Normale"/>
    <w:uiPriority w:val="34"/>
    <w:qFormat w:val="1"/>
    <w:rsid w:val="00EC7CDC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C7CDC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8599C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8599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1225d8CokteX0vlI4L4jswj1gQ==">CgMxLjA4AHIhMTFHUWlPYVdrRHVWY3FhSFdUVFlrNE9BNU1KQVM2OHRR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2021-09-06T07:05:00Z</dcterms:created>
  <dc:creator>1028212</dc:creator>
</cp:coreProperties>
</file>