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PROGRAMMA A.S. 2022-2023  - OBIETTIVI MINIMI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CLASSE 1^ - TECNICO PER  LA LOGISTICA e BIOTECNOLOGIE SANITARIE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Testi in adozione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:   Identity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B1</w:t>
      </w:r>
      <w:r w:rsidDel="00000000" w:rsidR="00000000" w:rsidRPr="00000000">
        <w:rPr>
          <w:sz w:val="22"/>
          <w:szCs w:val="22"/>
          <w:rtl w:val="0"/>
        </w:rPr>
        <w:t xml:space="preserve">-  Pre-Intermediate - Oxford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        </w:t>
        <w:tab/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6705"/>
        <w:tblGridChange w:id="0">
          <w:tblGrid>
            <w:gridCol w:w="2175"/>
            <w:gridCol w:w="6705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ind w:left="72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 LINGUISTICHE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</w:t>
              <w:tab/>
              <w:t xml:space="preserve">(LIVELLO A2-B1)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Comprendere i punti essenziali di messaggi chiari in lingua standard su argomenti familiari.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Riconoscere parole familiari e semplici espressioni riguardanti la sfera personale.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Interagire in situazioni che si presentano viaggiando in una regione dove si parla la lingua ed esprimere bisogni concreti in riferimento a contesti reali.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 espressioni e frasi semplici per descrivere persone e oggetti conosciuti, gusti e preferenze.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Descrive in maniera semplice esperienze ed eventi relativi all’ambito personale e sociale.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Compilare moduli con dati personali. Scrivere brevi testi come messaggi, cartoline, e-mail dando informazioni su di sé e sull’ambiente circostante.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05"/>
        <w:gridCol w:w="3360"/>
        <w:tblGridChange w:id="0">
          <w:tblGrid>
            <w:gridCol w:w="5505"/>
            <w:gridCol w:w="3360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ENTRY BOOK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A2 language revision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ABILITA’</w:t>
            </w:r>
          </w:p>
        </w:tc>
      </w:tr>
      <w:tr>
        <w:trPr>
          <w:cantSplit w:val="0"/>
          <w:trHeight w:val="81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 In the spotlight!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Grammar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present tenses and past tenses (simple and continuous).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music – expressing preferences.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 A bright future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Grammar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future tenses (to be going to/present continuous).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Jobs-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Talking on the phone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  In the city!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Grammar: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future tenses –“will”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Asking and giving directions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UNIT4 : Sport for all! UNIT 5 What a feeling!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Grammar: Present perfect with ever, never , already, just, yet – Present perfect vs simple past – Vocabulary : sports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Making arrangements – Making and responding to offers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Comprendere semplici articoli di giornali e brevi racconti.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Cercare informazioni in brevi testi.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Cogliere il significato globale di semplici testi.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Ascoltare storie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Ascoltare persone che parlano tra loro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Parlare di esperienze personali passate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Esprimere opinioni 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Discutere su argomenti di vita quotidiana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Descrizione di una foto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Resoconto di esperienze presenti e passate e future.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Bassano del Grappa, 30 maggio 2023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76FC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c7HL3Zug4K5hYxLBsCtscakNA==">CgMxLjA4AHIhMVNaT05aa1NHbTNCbVRwTU1ZS3pHaUtPcnZGdmczSGU1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2022-06-09T16:42:00Z</dcterms:created>
  <dc:creator>PC CASA</dc:creator>
</cp:coreProperties>
</file>