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PROGRAMMA AS. 2022-2023- OBIETTIVI MINIMI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CLASSE 2^– TECNICO PER IL TURISMO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Testi in adozione:   Identity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B1</w:t>
      </w:r>
      <w:r w:rsidDel="00000000" w:rsidR="00000000" w:rsidRPr="00000000">
        <w:rPr>
          <w:sz w:val="22"/>
          <w:szCs w:val="22"/>
          <w:rtl w:val="0"/>
        </w:rPr>
        <w:t xml:space="preserve">-  Pre-Intermediate–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Identity B2 </w:t>
      </w:r>
      <w:r w:rsidDel="00000000" w:rsidR="00000000" w:rsidRPr="00000000">
        <w:rPr>
          <w:i w:val="1"/>
          <w:sz w:val="22"/>
          <w:szCs w:val="22"/>
          <w:rtl w:val="0"/>
        </w:rPr>
        <w:t xml:space="preserve">Upper – Intermediate </w:t>
      </w:r>
      <w:r w:rsidDel="00000000" w:rsidR="00000000" w:rsidRPr="00000000">
        <w:rPr>
          <w:sz w:val="22"/>
          <w:szCs w:val="22"/>
          <w:rtl w:val="0"/>
        </w:rPr>
        <w:t xml:space="preserve">– Oxford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                                          </w:t>
        <w:tab/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6615"/>
        <w:tblGridChange w:id="0">
          <w:tblGrid>
            <w:gridCol w:w="2250"/>
            <w:gridCol w:w="661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COMPETENZE LINGUISTICHE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(LIVELLO A2/B1)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i punti essenziali di messaggi e testi di diverso tipo su argomenti familiari.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Riconoscere parole familiari e semplici espressioni riguardanti la sfera personale e la società in cui viviamo.</w:t>
            </w:r>
          </w:p>
        </w:tc>
      </w:tr>
      <w:tr>
        <w:trPr>
          <w:cantSplit w:val="0"/>
          <w:trHeight w:val="20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SPEAKING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Interagire in situazioni che si presentano viaggiando in una regione dove si parla la lingua inglese ed esprimere bisogni concreti in riferimento a contesti reali.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Usare espressioni e frasi sempre più articolate per descrivere persone, oggetti e immagini.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Esprimere il proprio punto di vista riguardo ad argomenti di carattere sociale o di attualità e sostenere una conversazione in merito.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Descrive in maniera semplice esperienze ed eventi relativi all’ambito personale e sociale.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brevi lettere formali ed e-mail informali.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un riassunto.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Compilare un modulo di assunzione per una scuola di lingue.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0"/>
        <w:gridCol w:w="3795"/>
        <w:tblGridChange w:id="0">
          <w:tblGrid>
            <w:gridCol w:w="5070"/>
            <w:gridCol w:w="37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CONOSCENZE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ABILITA’</w:t>
            </w:r>
          </w:p>
        </w:tc>
      </w:tr>
      <w:tr>
        <w:trPr>
          <w:cantSplit w:val="0"/>
          <w:trHeight w:val="103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IDENTITY B1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6:  It’s my life!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Grammar: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modals (may, might, will), defining relative clauses.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agreeing and disagreeing 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7:  Live by the rules!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Grammar: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modals (have to, must, be allowed to..)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V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asking for, giving and refusing permission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8 : So happy together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Grammar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 perfect with for/since.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responding to news, reading strategies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9 : Screen time!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Grammar: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passives (present simple and past simple) , used to.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Vocabulary and communication skills: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talking abour films, facts and habits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IDENTITY B2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STARTER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Ripasso grammaticale delle principali regole grammaticali di IDB1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Me, myself and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Grammar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Present perfect Simple and continuous.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personality and character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semplici articoli tratti da quotidiani e riviste.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brevi racconti.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Ascoltare persone che parlano di sé e delle loro esperienze, e cogliere il messaggio generale e i dettagli.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i punti essenziali, informazioni, i punti di vista durante l’ascolto di Interviste, notiziari etc 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Parlare di esperienze personali e di vita familiare, e di possibilità lavorative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Parlare di azioni ed eventi recenti o non terminate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Scambiarsi informazioni ed opinioni su argomenti di vita quotidiana.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Raccontare una storia partendo da immagini. Descrivere immagini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delle proprie esperienze, , emails, un “for &amp; against” essay.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Bassano del Grappa, 20 maggio 2024</w:t>
      </w:r>
    </w:p>
    <w:p w:rsidR="00000000" w:rsidDel="00000000" w:rsidP="00000000" w:rsidRDefault="00000000" w:rsidRPr="00000000" w14:paraId="00000040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