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ff0000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CONTENUTI MINIMI LINGUA INGLESE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CLASSE 3^  PROFESSIONALE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SERVIZI COMMERCIALI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 Scolastico 2024/2025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MICROLINGUA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Dispensa digitale tratta dal libro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“Twenty-Thirty 2030, English for Responsible Business”, C.Medaglia - M.Seiffart, Rizzoli Education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11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Theory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11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0: Understanding economic data (da pag. 16 a 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hanging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isual communication; reading and writing numbers; reading graphs and charts.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hanging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11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1: The economic context (pag. 24-25, 28, 30, 33)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hanging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purpose of business activity; business activities and sectors; the four factors of production; commerce and trade; distribution channels.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hanging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11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11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1: Methods of business communication (pag. 238, 240, 244, 253)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hanging="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Forms of business communication; written communication: business letters and e-mails; telephone conversations.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Testo: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Identity B2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Upper Intermediate – Oxford University Press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STARTER UNIT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Vocabulary: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hobbies, travel relationships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present simple and continuous, past simple and continuous + when, while, as and as soon as; Present perfect and simple past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1 - ME MYSELF AND I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personality and character, negative prefixes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Grammar: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present perfect simple, present perfect with adverbs, present perfect simple and continuous + for/since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2 - WHAT’S YOUR STORY?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adjective -ed and -ing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past simple and past perfect, used to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3  - LOOKING AHEAD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Work and jobs, noun suffixes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Future forms, future time clauses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Dipartimento di Lingua Inglese                                        Bassano del Grappa, 25/05/2025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