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CONTENUTI MINIMI CLASSE TERZA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SERVIZI PER LA SANITA’ E L’ASSISTENZA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in adozione: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Identity B2-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Upper Intermediate – Oxford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Just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Care-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English for the Social Sector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Ilaria Piccioli – Editrice San Marco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MICROLINGUA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Just Care,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English for the Social Sector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Ilaria Piccioli – Editrice San Marco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Module 1: Children         I Contenuti essenziali 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  <w:rtl w:val="0"/>
              </w:rPr>
              <w:t xml:space="preserve">Pre-birth development, pag 8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  <w:rtl w:val="0"/>
              </w:rPr>
              <w:t xml:space="preserve">Newborn care and feeding, pag 10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Developmental Milestones, pag 14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Early Childcare Education: Day nurseries – Nursery schools – (fotocopie) -Kindergartens, pag 27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Approaches to Childhood Education: Reggio Emilia Approach- Montessori Method,  pag 29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  <w:rtl w:val="0"/>
              </w:rPr>
              <w:t xml:space="preserve">PLAY, pag 32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LINGUA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Identity B2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Upper Intermediate – Oxford University Press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STARTER UNIT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hobbies, travel relationships 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present simple and continuous, past simple and continuous + when, while, as and as soon as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perfect and simple past</w:t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 1 - ME MYSELF AND I</w:t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personality and character, negative prefixes</w:t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 perfect simple, present perfect with adverbs, present perfect simple and continuous + for/since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and use of English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Careful and selective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strategy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sentence completion tasks. Writing an informal email. 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 2 - WHAT’S YOUR STORY?</w:t>
            </w:r>
          </w:p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adjective -ed and -ing, 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past simple and past perfect, used to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 3  - LOOKING AHEAD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Work and jobs, noun suffixes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Future forms, future time clauses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and use of English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Listening strategy, answering multiple choice questions. Writing an essay. 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strategy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matching paragraph headings.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36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Dipartimento di Lingua Inglese                                                        Bassano del Grappa, 23/05/2025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