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CONTENUTI MINIMI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6"/>
          <w:szCs w:val="26"/>
          <w:rtl w:val="0"/>
        </w:rPr>
        <w:t xml:space="preserve"> -  CLASSE 4^ TECNICO PER IL TURISMO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Testi in adozione: </w:t>
      </w:r>
      <w:r w:rsidDel="00000000" w:rsidR="00000000" w:rsidRPr="00000000">
        <w:rPr>
          <w:rFonts w:ascii="Times" w:cs="Times" w:eastAsia="Times" w:hAnsi="Times"/>
          <w:b w:val="1"/>
          <w:i w:val="1"/>
          <w:color w:val="000000"/>
          <w:sz w:val="24"/>
          <w:szCs w:val="24"/>
          <w:rtl w:val="0"/>
        </w:rPr>
        <w:t xml:space="preserve">Beyond Borders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- DeA Scuola, Valmartina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i w:val="1"/>
          <w:color w:val="000000"/>
          <w:sz w:val="24"/>
          <w:szCs w:val="24"/>
          <w:rtl w:val="0"/>
        </w:rPr>
        <w:t xml:space="preserve">Identity B2 – </w:t>
      </w:r>
      <w:r w:rsidDel="00000000" w:rsidR="00000000" w:rsidRPr="00000000">
        <w:rPr>
          <w:rFonts w:ascii="Times" w:cs="Times" w:eastAsia="Times" w:hAnsi="Times"/>
          <w:b w:val="0"/>
          <w:i w:val="1"/>
          <w:color w:val="000000"/>
          <w:sz w:val="24"/>
          <w:szCs w:val="24"/>
          <w:rtl w:val="0"/>
        </w:rPr>
        <w:t xml:space="preserve">Student’s Book and Workbook – Oxford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u w:val="singl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4"/>
          <w:szCs w:val="24"/>
          <w:u w:val="single"/>
          <w:rtl w:val="0"/>
        </w:rPr>
        <w:t xml:space="preserve">Identity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9: GET CONNECTED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GRAMMAR: Reported statements and questions; reporting verbs. -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10: GLOBAL CITIZENS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GRAMMAR: Mixed conditionals; wish/if only.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Da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Beyond Borders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The World of Tourism 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brief history of tourism – The Tourism industry – Vocabulary in context – At the Travel Agency –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Careers in tourism 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5:</w:t>
      </w:r>
      <w:r w:rsidDel="00000000" w:rsidR="00000000" w:rsidRPr="00000000">
        <w:rPr>
          <w:sz w:val="24"/>
          <w:szCs w:val="24"/>
          <w:rtl w:val="0"/>
        </w:rPr>
        <w:t xml:space="preserve"> Serviced accommodation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 of serviced accommodation – Conference hotels - taking bookings – organizing a conference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checking in – checking out 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6:</w:t>
      </w:r>
      <w:r w:rsidDel="00000000" w:rsidR="00000000" w:rsidRPr="00000000">
        <w:rPr>
          <w:sz w:val="24"/>
          <w:szCs w:val="24"/>
          <w:rtl w:val="0"/>
        </w:rPr>
        <w:t xml:space="preserve"> Self-catering accommodation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 of self-catering accommodation – hostels – campsites – asking for and refusing permission –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rentals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to write an itinerary </w:t>
      </w:r>
      <w:r w:rsidDel="00000000" w:rsidR="00000000" w:rsidRPr="00000000">
        <w:rPr>
          <w:sz w:val="24"/>
          <w:szCs w:val="24"/>
          <w:rtl w:val="0"/>
        </w:rPr>
        <w:t xml:space="preserve">(pages 354, 355, 356, 357)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 general itinerary, A detailed itinerary, Key language box, 5 types of itineraries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Literature: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FS Fitzgerald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Great Gatsby – The Roaring Twenties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