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sz w:val="24"/>
          <w:szCs w:val="24"/>
          <w:lang w:val="it-IT"/>
        </w:rPr>
        <w:t>ISTITUTO DI ISTRUZIONE SUPERIORE “G.A. REMONDINI”</w:t>
      </w:r>
    </w:p>
    <w:p>
      <w:pPr>
        <w:pStyle w:val="Normal"/>
        <w:ind w:left="0" w:hanging="0"/>
        <w:rPr>
          <w:rFonts w:ascii="Times New Roman" w:hAnsi="Times New Roman" w:cs="Times New Roman"/>
          <w:b/>
          <w:b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scolastico 202</w:t>
      </w:r>
      <w:r>
        <w:rPr>
          <w:b/>
          <w:sz w:val="24"/>
          <w:szCs w:val="24"/>
          <w:lang w:val="it-IT"/>
        </w:rPr>
        <w:t>2</w:t>
      </w:r>
      <w:r>
        <w:rPr>
          <w:b/>
          <w:sz w:val="24"/>
          <w:szCs w:val="24"/>
          <w:lang w:val="it-IT"/>
        </w:rPr>
        <w:t>/202</w:t>
      </w:r>
      <w:r>
        <w:rPr>
          <w:b/>
          <w:sz w:val="24"/>
          <w:szCs w:val="24"/>
          <w:lang w:val="it-IT"/>
        </w:rPr>
        <w:t>3</w:t>
      </w:r>
    </w:p>
    <w:p>
      <w:pPr>
        <w:pStyle w:val="NoSpacing"/>
        <w:ind w:left="0" w:hanging="0"/>
        <w:jc w:val="both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Classe 3^ indirizzo commerciale</w:t>
      </w:r>
    </w:p>
    <w:p>
      <w:pPr>
        <w:pStyle w:val="NoSpacing"/>
        <w:ind w:left="0" w:hanging="0"/>
        <w:jc w:val="center"/>
        <w:rPr>
          <w:b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materia: diritto ed economia</w:t>
      </w:r>
    </w:p>
    <w:p>
      <w:pPr>
        <w:pStyle w:val="NoSpacing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Testo: Simone Crocetti, Società e cittadini, Rizzoli education, 2020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it-IT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it-IT"/>
        </w:rPr>
        <w:t>contenuti minimi</w:t>
      </w:r>
    </w:p>
    <w:p>
      <w:pPr>
        <w:pStyle w:val="NoSpacing"/>
        <w:ind w:left="0" w:hanging="0"/>
        <w:jc w:val="both"/>
        <w:rPr>
          <w:b/>
          <w:b/>
          <w:i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 SOGGETTI E GLI OGGETTI DEL DIRITTO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situazioni giuridiche soggettive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Cose, beni e diritti reali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diritto di proprietà e i suoi limiti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 diritti reali reali su cosa altrui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situazioni possessorie 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RAPPORTO OBBLIGATORIO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L’obbligazione e il diritto di credito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fonti dell’obbligazione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Vari tipi di obbligazione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obbligazioni pecuniarie 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L’adempimento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 mezzi estintivi dell’obbligazione diversi dall’adempimento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L’inadempimento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risarcimento del danno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garanzie patrimoniali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i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CONTRATTO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L’autonomia contrattuale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L’accordo e la conclusione del contratto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essenziali del contratto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accidentali del contratto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effetti del contratto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i/>
          <w:iCs/>
          <w:sz w:val="24"/>
          <w:szCs w:val="24"/>
          <w:lang w:val="it-IT"/>
        </w:rPr>
        <w:t>IMPRENDITORE, IMPRESA E AZIENDA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L’imprenditore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Tipi di impresa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Spacing"/>
        <w:ind w:left="0" w:hanging="0"/>
        <w:jc w:val="both"/>
        <w:rPr>
          <w:b/>
          <w:b/>
          <w:i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LE SOCIETA’ DI PERSONE E LE SOCIETA’ DI CAPITALI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Impresa collettiva e società </w:t>
      </w:r>
    </w:p>
    <w:p>
      <w:pPr>
        <w:pStyle w:val="NoSpacing"/>
        <w:ind w:left="0" w:hanging="0"/>
        <w:jc w:val="both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La classificazione delle società</w:t>
      </w:r>
    </w:p>
    <w:p>
      <w:pPr>
        <w:pStyle w:val="NoSpacing"/>
        <w:ind w:left="0" w:hanging="0"/>
        <w:rPr>
          <w:b/>
          <w:b/>
          <w:i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</w:r>
    </w:p>
    <w:p>
      <w:pPr>
        <w:pStyle w:val="NoSpacing"/>
        <w:ind w:left="0" w:hanging="0"/>
        <w:rPr>
          <w:bCs/>
          <w:i/>
          <w:i/>
          <w:sz w:val="22"/>
          <w:szCs w:val="22"/>
          <w:lang w:val="it-IT"/>
        </w:rPr>
      </w:pPr>
      <w:r>
        <w:rPr>
          <w:bCs/>
          <w:i/>
          <w:sz w:val="22"/>
          <w:szCs w:val="22"/>
          <w:lang w:val="it-IT"/>
        </w:rPr>
        <w:t>Bassano del Grappa, Giugno 202</w:t>
      </w:r>
      <w:r>
        <w:rPr>
          <w:bCs/>
          <w:i/>
          <w:sz w:val="22"/>
          <w:szCs w:val="22"/>
          <w:lang w:val="it-IT"/>
        </w:rPr>
        <w:t>3</w:t>
      </w:r>
    </w:p>
    <w:p>
      <w:pPr>
        <w:pStyle w:val="NoSpacing"/>
        <w:ind w:left="0" w:hanging="0"/>
        <w:rPr>
          <w:bCs/>
          <w:i/>
          <w:i/>
          <w:lang w:val="it-IT"/>
        </w:rPr>
      </w:pPr>
      <w:r>
        <w:rPr>
          <w:bCs/>
          <w:i/>
          <w:lang w:val="it-IT"/>
        </w:rPr>
      </w:r>
    </w:p>
    <w:p>
      <w:pPr>
        <w:pStyle w:val="NoSpacing"/>
        <w:ind w:left="0" w:hanging="0"/>
        <w:rPr>
          <w:b/>
          <w:b/>
          <w:i/>
          <w:i/>
          <w:lang w:val="it-IT"/>
        </w:rPr>
      </w:pPr>
      <w:r>
        <w:rPr>
          <w:b/>
          <w:i/>
          <w:lang w:val="it-IT"/>
        </w:rPr>
      </w:r>
    </w:p>
    <w:p>
      <w:pPr>
        <w:pStyle w:val="NoSpacing"/>
        <w:ind w:left="0" w:hanging="0"/>
        <w:rPr>
          <w:b/>
          <w:b/>
          <w:i/>
          <w:i/>
          <w:lang w:val="it-IT"/>
        </w:rPr>
      </w:pPr>
      <w:r>
        <w:rPr>
          <w:b/>
          <w:i/>
          <w:lang w:val="it-IT"/>
        </w:rPr>
      </w:r>
    </w:p>
    <w:p>
      <w:pPr>
        <w:pStyle w:val="Normal"/>
        <w:spacing w:before="0" w:after="160"/>
        <w:rPr>
          <w:lang w:val="it-IT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987"/>
    <w:pPr>
      <w:widowControl/>
      <w:suppressAutoHyphens w:val="true"/>
      <w:bidi w:val="0"/>
      <w:spacing w:lineRule="auto" w:line="288" w:before="0" w:after="160"/>
      <w:ind w:left="2160" w:hanging="0"/>
      <w:jc w:val="left"/>
    </w:pPr>
    <w:rPr>
      <w:rFonts w:ascii="Calibri" w:hAnsi="Calibri" w:eastAsia="" w:cs="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514987"/>
    <w:pPr>
      <w:spacing w:lineRule="auto" w:line="240" w:before="400" w:after="6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514987"/>
    <w:pPr>
      <w:spacing w:lineRule="auto" w:line="240" w:before="120" w:after="6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514987"/>
    <w:pPr>
      <w:spacing w:lineRule="auto" w:line="240" w:before="120" w:after="60"/>
      <w:contextualSpacing/>
      <w:outlineLvl w:val="2"/>
    </w:pPr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514987"/>
    <w:pPr>
      <w:pBdr>
        <w:bottom w:val="single" w:sz="4" w:space="1" w:color="71A0DC"/>
      </w:pBdr>
      <w:spacing w:lineRule="auto" w:line="240" w:before="200" w:after="100"/>
      <w:contextualSpacing/>
      <w:outlineLvl w:val="3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514987"/>
    <w:pPr>
      <w:pBdr>
        <w:bottom w:val="single" w:sz="4" w:space="1" w:color="548DD4"/>
      </w:pBdr>
      <w:spacing w:lineRule="auto" w:line="240" w:before="200" w:after="100"/>
      <w:contextualSpacing/>
      <w:outlineLvl w:val="4"/>
    </w:pPr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514987"/>
    <w:pPr>
      <w:pBdr>
        <w:bottom w:val="dotted" w:sz="8" w:space="1" w:color="938953"/>
      </w:pBdr>
      <w:spacing w:lineRule="auto" w:line="240" w:before="200" w:after="10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514987"/>
    <w:pPr>
      <w:spacing w:lineRule="auto" w:line="240" w:before="200" w:after="6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514987"/>
    <w:pPr>
      <w:spacing w:lineRule="auto" w:line="240" w:before="200" w:after="6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sz w:val="72"/>
      <w:szCs w:val="72"/>
    </w:rPr>
  </w:style>
  <w:style w:type="character" w:styleId="SottotitoloCarattere" w:customStyle="1">
    <w:name w:val="Sottotitolo Carattere"/>
    <w:basedOn w:val="DefaultParagraphFont"/>
    <w:uiPriority w:val="11"/>
    <w:qFormat/>
    <w:rsid w:val="0051498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14987"/>
    <w:rPr>
      <w:b/>
      <w:bCs/>
      <w:spacing w:val="0"/>
    </w:rPr>
  </w:style>
  <w:style w:type="character" w:styleId="Enfasi">
    <w:name w:val="Enfasi"/>
    <w:uiPriority w:val="20"/>
    <w:qFormat/>
    <w:rsid w:val="00514987"/>
    <w:rPr>
      <w:b/>
      <w:bCs/>
      <w:smallCaps/>
      <w:strike w:val="false"/>
      <w:dstrike w:val="false"/>
      <w:color w:val="5A5A5A" w:themeColor="text1" w:themeTint="a5"/>
      <w:spacing w:val="20"/>
      <w:kern w:val="0"/>
      <w:position w:val="0"/>
      <w:sz w:val="20"/>
      <w:sz w:val="20"/>
      <w:vertAlign w:val="baseline"/>
    </w:rPr>
  </w:style>
  <w:style w:type="character" w:styleId="NessunaspaziaturaCarattere" w:customStyle="1">
    <w:name w:val="Nessuna spaziatura Carattere"/>
    <w:basedOn w:val="DefaultParagraphFont"/>
    <w:uiPriority w:val="1"/>
    <w:qFormat/>
    <w:rsid w:val="00514987"/>
    <w:rPr>
      <w:color w:val="5A5A5A" w:themeColor="text1" w:themeTint="a5"/>
    </w:rPr>
  </w:style>
  <w:style w:type="character" w:styleId="CitazioneCarattere" w:customStyle="1">
    <w:name w:val="Citazione Carattere"/>
    <w:basedOn w:val="DefaultParagraphFont"/>
    <w:uiPriority w:val="29"/>
    <w:qFormat/>
    <w:rsid w:val="00514987"/>
    <w:rPr>
      <w:i/>
      <w:iCs/>
      <w:color w:val="5A5A5A" w:themeColor="text1" w:themeTint="a5"/>
      <w:sz w:val="20"/>
      <w:szCs w:val="20"/>
    </w:rPr>
  </w:style>
  <w:style w:type="character" w:styleId="CitazioneintensaCarattere" w:customStyle="1">
    <w:name w:val="Citazione intensa Carattere"/>
    <w:basedOn w:val="DefaultParagraphFont"/>
    <w:uiPriority w:val="30"/>
    <w:qFormat/>
    <w:rsid w:val="00514987"/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14987"/>
    <w:rPr>
      <w:smallCaps/>
      <w:strike w:val="false"/>
      <w:dstrike w:val="false"/>
      <w:color w:val="5A5A5A" w:themeColor="text1" w:themeTint="a5"/>
      <w:position w:val="0"/>
      <w:sz w:val="20"/>
      <w:sz w:val="20"/>
      <w:vertAlign w:val="baseline"/>
    </w:rPr>
  </w:style>
  <w:style w:type="character" w:styleId="IntenseEmphasis">
    <w:name w:val="Intense Emphasis"/>
    <w:uiPriority w:val="21"/>
    <w:qFormat/>
    <w:rsid w:val="0051498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14987"/>
    <w:rPr>
      <w:rFonts w:ascii="Cambria" w:hAnsi="Cambria" w:eastAsia="" w:cs="" w:asciiTheme="majorHAnsi" w:cstheme="majorBidi" w:eastAsiaTheme="majorEastAsia" w:hAnsiTheme="majorHAns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14987"/>
    <w:rPr>
      <w:rFonts w:ascii="Cambria" w:hAnsi="Cambria" w:eastAsia="" w:cs="" w:asciiTheme="majorHAnsi" w:cstheme="majorBidi" w:eastAsiaTheme="majorEastAsia" w:hAnsiTheme="majorHAns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14987"/>
    <w:rPr>
      <w:rFonts w:ascii="Cambria" w:hAnsi="Cambria" w:eastAsia="" w:cs="" w:asciiTheme="majorHAnsi" w:cstheme="majorBidi" w:eastAsiaTheme="majorEastAsia" w:hAnsiTheme="majorHAnsi"/>
      <w:b/>
      <w:bCs/>
      <w:smallCaps/>
      <w:color w:val="17365D" w:themeColor="text2" w:themeShade="bf"/>
      <w:spacing w:val="10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d3fa1"/>
    <w:rPr>
      <w:rFonts w:ascii="Segoe UI" w:hAnsi="Segoe UI" w:cs="Segoe UI"/>
      <w:color w:val="5A5A5A" w:themeColor="text1" w:themeTint="a5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14987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514987"/>
    <w:pPr/>
    <w:rPr>
      <w:b/>
      <w:bCs/>
      <w:smallCaps/>
      <w:color w:val="1F497D" w:themeColor="text2"/>
      <w:spacing w:val="10"/>
      <w:sz w:val="18"/>
      <w:szCs w:val="18"/>
    </w:rPr>
  </w:style>
  <w:style w:type="paragraph" w:styleId="Titoloprincipale">
    <w:name w:val="Title"/>
    <w:next w:val="Normal"/>
    <w:link w:val="TitoloCarattere"/>
    <w:uiPriority w:val="10"/>
    <w:qFormat/>
    <w:rsid w:val="00514987"/>
    <w:pPr>
      <w:widowControl/>
      <w:suppressAutoHyphens w:val="true"/>
      <w:bidi w:val="0"/>
      <w:spacing w:lineRule="auto" w:line="240" w:before="0" w:after="160"/>
      <w:ind w:left="0" w:hanging="0"/>
      <w:contextualSpacing/>
      <w:jc w:val="left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kern w:val="0"/>
      <w:sz w:val="72"/>
      <w:szCs w:val="72"/>
      <w:lang w:val="en-US" w:eastAsia="en-US" w:bidi="en-US"/>
    </w:rPr>
  </w:style>
  <w:style w:type="paragraph" w:styleId="Sottotitolo">
    <w:name w:val="Subtitle"/>
    <w:next w:val="Normal"/>
    <w:link w:val="SottotitoloCarattere"/>
    <w:uiPriority w:val="11"/>
    <w:qFormat/>
    <w:rsid w:val="00514987"/>
    <w:pPr>
      <w:widowControl/>
      <w:suppressAutoHyphens w:val="true"/>
      <w:bidi w:val="0"/>
      <w:spacing w:lineRule="auto" w:line="240" w:before="0" w:after="600"/>
      <w:ind w:left="0" w:hanging="0"/>
      <w:jc w:val="left"/>
    </w:pPr>
    <w:rPr>
      <w:rFonts w:ascii="Calibri" w:hAnsi="Calibri" w:eastAsia="" w:cs=""/>
      <w:smallCaps/>
      <w:color w:val="938953" w:themeColor="background2" w:themeShade="7f"/>
      <w:spacing w:val="5"/>
      <w:kern w:val="0"/>
      <w:sz w:val="28"/>
      <w:szCs w:val="28"/>
      <w:lang w:val="en-US" w:eastAsia="en-US" w:bidi="en-US"/>
    </w:rPr>
  </w:style>
  <w:style w:type="paragraph" w:styleId="NoSpacing">
    <w:name w:val="No Spacing"/>
    <w:basedOn w:val="Normal"/>
    <w:link w:val="NessunaspaziaturaCarattere"/>
    <w:uiPriority w:val="1"/>
    <w:qFormat/>
    <w:rsid w:val="00514987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itazioneCarattere"/>
    <w:uiPriority w:val="29"/>
    <w:qFormat/>
    <w:rsid w:val="00514987"/>
    <w:pPr/>
    <w:rPr>
      <w:i/>
      <w:iCs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5149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/>
      <w:ind w:left="2506" w:right="432" w:hanging="0"/>
    </w:pPr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semiHidden/>
    <w:unhideWhenUsed/>
    <w:qFormat/>
    <w:rsid w:val="00514987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d3f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18E1-82A8-4D3F-87F8-340DAF28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LibreOffice/7.3.6.2$Windows_X86_64 LibreOffice_project/c28ca90fd6e1a19e189fc16c05f8f8924961e12e</Application>
  <AppVersion>15.0000</AppVersion>
  <Pages>1</Pages>
  <Words>150</Words>
  <Characters>950</Characters>
  <CharactersWithSpaces>1068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2013-05-05T08:13:00Z</dcterms:created>
  <dc:creator>pc1</dc:creator>
  <dc:description/>
  <dc:language>it-IT</dc:language>
  <cp:lastModifiedBy/>
  <cp:lastPrinted>2017-05-22T15:58:00Z</cp:lastPrinted>
  <dcterms:modified xsi:type="dcterms:W3CDTF">2023-05-31T14:48:25Z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