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3113" w14:textId="77777777" w:rsidR="00A312FC" w:rsidRDefault="00A312FC" w:rsidP="00A312FC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0578971F" w14:textId="77777777" w:rsidR="00A312FC" w:rsidRDefault="00A312FC" w:rsidP="00A312FC">
      <w:pPr>
        <w:pStyle w:val="Normale1"/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TECNICO – QUARTE TURISTICO</w:t>
      </w:r>
    </w:p>
    <w:p w14:paraId="7E4A456B" w14:textId="77777777" w:rsidR="00A312FC" w:rsidRDefault="00A312FC" w:rsidP="00A312FC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CONOSCENZE, ABILITÀ E COMPETENZE </w:t>
      </w:r>
    </w:p>
    <w:p w14:paraId="02560CD1" w14:textId="77777777" w:rsidR="00A312FC" w:rsidRDefault="00A312FC" w:rsidP="00A312FC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DISCIPLINE TURISTICHE E AZIENDALI</w:t>
      </w:r>
    </w:p>
    <w:p w14:paraId="3A36539E" w14:textId="77777777" w:rsidR="00A312FC" w:rsidRDefault="00A312FC" w:rsidP="00A312FC">
      <w:pPr>
        <w:pStyle w:val="Normale1"/>
        <w:spacing w:after="0"/>
      </w:pPr>
      <w:r>
        <w:rPr>
          <w:b/>
        </w:rPr>
        <w:t xml:space="preserve">CONOSCENZE </w:t>
      </w:r>
    </w:p>
    <w:p w14:paraId="513295E3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le scritture elementari e sezionali nelle imprese turistiche</w:t>
      </w:r>
    </w:p>
    <w:p w14:paraId="1CAD0CDE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 xml:space="preserve">la contabilità generale nelle imprese turistiche (acquisti e relativi pagamenti, vendite e </w:t>
      </w:r>
      <w:proofErr w:type="spellStart"/>
      <w:r>
        <w:t>relativeriscossioni</w:t>
      </w:r>
      <w:proofErr w:type="spellEnd"/>
      <w:r>
        <w:t xml:space="preserve"> e altre operazioni di gestione)</w:t>
      </w:r>
    </w:p>
    <w:p w14:paraId="35D36D9A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il bilancio d’esercizio nelle imprese turistiche</w:t>
      </w:r>
    </w:p>
    <w:p w14:paraId="0B207554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l’analisi di bilancio delle imprese turistiche</w:t>
      </w:r>
    </w:p>
    <w:p w14:paraId="7741DCD2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  <w:rPr>
          <w:b/>
        </w:rPr>
      </w:pPr>
      <w:r>
        <w:t>il marketing nel turismo</w:t>
      </w:r>
    </w:p>
    <w:p w14:paraId="34C1652B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</w:p>
    <w:p w14:paraId="7A52E647" w14:textId="77777777" w:rsidR="00A312FC" w:rsidRDefault="00A312FC" w:rsidP="00A312FC">
      <w:pPr>
        <w:pStyle w:val="Normale1"/>
        <w:spacing w:after="0"/>
      </w:pPr>
      <w:r>
        <w:rPr>
          <w:b/>
        </w:rPr>
        <w:t>ABILITÀ</w:t>
      </w:r>
    </w:p>
    <w:p w14:paraId="595932D1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individuare le procedure che caratterizzano la gestione delle aziende turistiche</w:t>
      </w:r>
    </w:p>
    <w:p w14:paraId="4DFF7409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  <w:rPr>
          <w:b/>
        </w:rPr>
      </w:pPr>
      <w:r>
        <w:t>gestire le rilevazioni contabili e saperle collocare nel bilancio d’esercizio</w:t>
      </w:r>
    </w:p>
    <w:p w14:paraId="5C135DA0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Saper collocare nel bilancio d’esercizio le voci contabili</w:t>
      </w:r>
    </w:p>
    <w:p w14:paraId="6DFBB397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leggere e interpretare il bilancio d’esercizio e i documenti collegati</w:t>
      </w:r>
    </w:p>
    <w:p w14:paraId="6C259A58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</w:pPr>
      <w:r>
        <w:t>analizzare le variazioni degli indicatori di bilancio</w:t>
      </w:r>
    </w:p>
    <w:p w14:paraId="799F10C9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  <w:rPr>
          <w:b/>
        </w:rPr>
      </w:pPr>
      <w:r>
        <w:t xml:space="preserve">individuare le attività di micro marketing, </w:t>
      </w:r>
      <w:proofErr w:type="spellStart"/>
      <w:r>
        <w:t>macromarketing</w:t>
      </w:r>
      <w:proofErr w:type="spellEnd"/>
      <w:r>
        <w:t xml:space="preserve"> e marketing integrato</w:t>
      </w:r>
    </w:p>
    <w:p w14:paraId="6653E1BC" w14:textId="77777777" w:rsidR="00A312FC" w:rsidRDefault="00A312FC" w:rsidP="00A312FC">
      <w:pPr>
        <w:pStyle w:val="Normale1"/>
        <w:widowControl w:val="0"/>
        <w:numPr>
          <w:ilvl w:val="0"/>
          <w:numId w:val="28"/>
        </w:numPr>
        <w:spacing w:after="0"/>
        <w:jc w:val="left"/>
        <w:rPr>
          <w:b/>
        </w:rPr>
      </w:pPr>
    </w:p>
    <w:p w14:paraId="3B07C6BC" w14:textId="77777777" w:rsidR="00A312FC" w:rsidRDefault="00A312FC" w:rsidP="00A312FC">
      <w:pPr>
        <w:pStyle w:val="Normale1"/>
        <w:spacing w:after="0"/>
        <w:rPr>
          <w:b/>
        </w:rPr>
      </w:pPr>
      <w:r>
        <w:rPr>
          <w:b/>
        </w:rPr>
        <w:t>COMPETENZE QUARTO ANNO</w:t>
      </w:r>
    </w:p>
    <w:p w14:paraId="345FE12E" w14:textId="77777777" w:rsidR="00A312FC" w:rsidRDefault="00A312FC" w:rsidP="00A312FC">
      <w:pPr>
        <w:pStyle w:val="Normale1"/>
        <w:widowControl w:val="0"/>
        <w:numPr>
          <w:ilvl w:val="0"/>
          <w:numId w:val="27"/>
        </w:numPr>
        <w:spacing w:after="0"/>
      </w:pPr>
      <w:r>
        <w:t>individuare e accedere alla normativa pubblicistica, civilistica, fiscale con particolare riferimento a quella del settore turistico</w:t>
      </w:r>
    </w:p>
    <w:p w14:paraId="5D4E751B" w14:textId="77777777" w:rsidR="00A312FC" w:rsidRDefault="00A312FC" w:rsidP="00A312FC">
      <w:pPr>
        <w:pStyle w:val="Normale1"/>
        <w:widowControl w:val="0"/>
        <w:numPr>
          <w:ilvl w:val="0"/>
          <w:numId w:val="27"/>
        </w:numPr>
        <w:spacing w:after="0"/>
      </w:pPr>
      <w:r>
        <w:t>interpretare i sistemi aziendali nei loro modelli, processi di gestione e flussi informativi</w:t>
      </w:r>
    </w:p>
    <w:p w14:paraId="25EF6D05" w14:textId="77777777" w:rsidR="00A312FC" w:rsidRDefault="00A312FC" w:rsidP="00A312FC">
      <w:pPr>
        <w:pStyle w:val="Normale1"/>
        <w:widowControl w:val="0"/>
        <w:numPr>
          <w:ilvl w:val="0"/>
          <w:numId w:val="27"/>
        </w:numPr>
        <w:spacing w:after="0"/>
      </w:pPr>
      <w:r>
        <w:t>progettare, documentare e presentare servizi o prodotti turistici.</w:t>
      </w:r>
    </w:p>
    <w:p w14:paraId="6D3614FB" w14:textId="77777777" w:rsidR="00A312FC" w:rsidRDefault="00A312FC" w:rsidP="00A312FC">
      <w:pPr>
        <w:pStyle w:val="Normale1"/>
      </w:pPr>
    </w:p>
    <w:p w14:paraId="4ECFDBEA" w14:textId="77777777" w:rsidR="00A312FC" w:rsidRDefault="00A312FC" w:rsidP="00A312FC">
      <w:pPr>
        <w:pStyle w:val="Normale1"/>
        <w:spacing w:after="0"/>
      </w:pPr>
      <w:r>
        <w:rPr>
          <w:b/>
        </w:rPr>
        <w:t>LIVELLO DI SUFFICIENZA</w:t>
      </w:r>
    </w:p>
    <w:p w14:paraId="17348E3B" w14:textId="77777777" w:rsidR="00A312FC" w:rsidRDefault="00A312FC" w:rsidP="00A312FC">
      <w:pPr>
        <w:pStyle w:val="Normale1"/>
        <w:spacing w:after="0"/>
        <w:ind w:firstLine="0"/>
      </w:pPr>
      <w:r>
        <w:t>L’alunno deve conoscere le principali operazioni contabili delle imprese turistiche</w:t>
      </w:r>
    </w:p>
    <w:p w14:paraId="56412854" w14:textId="77777777" w:rsidR="00A312FC" w:rsidRDefault="00A312FC" w:rsidP="00A312FC">
      <w:pPr>
        <w:pStyle w:val="Normale1"/>
        <w:spacing w:after="0"/>
        <w:ind w:firstLine="0"/>
      </w:pPr>
      <w:r>
        <w:t>L’alunno deve saper redigere un semplice bilancio</w:t>
      </w:r>
    </w:p>
    <w:p w14:paraId="1CB4EF84" w14:textId="77777777" w:rsidR="00A312FC" w:rsidRDefault="00A312FC" w:rsidP="00A312FC">
      <w:pPr>
        <w:pStyle w:val="Normale1"/>
        <w:ind w:firstLine="0"/>
        <w:rPr>
          <w:b/>
        </w:rPr>
      </w:pPr>
      <w:r>
        <w:t>L’alunno deve conoscere il marketing delle aziende turistiche</w:t>
      </w:r>
    </w:p>
    <w:p w14:paraId="27782440" w14:textId="38EFAE88" w:rsidR="0009041C" w:rsidRPr="00A312FC" w:rsidRDefault="0009041C" w:rsidP="00A312FC"/>
    <w:sectPr w:rsidR="0009041C" w:rsidRPr="00A312FC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A312FC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92A"/>
    <w:multiLevelType w:val="multilevel"/>
    <w:tmpl w:val="42260A8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625DFA"/>
    <w:multiLevelType w:val="multilevel"/>
    <w:tmpl w:val="2AA679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52304559"/>
    <w:multiLevelType w:val="multilevel"/>
    <w:tmpl w:val="660434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A55856"/>
    <w:multiLevelType w:val="multilevel"/>
    <w:tmpl w:val="4EC67E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D96134"/>
    <w:multiLevelType w:val="multilevel"/>
    <w:tmpl w:val="B6403D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2127637"/>
    <w:multiLevelType w:val="multilevel"/>
    <w:tmpl w:val="BBB4A1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25"/>
  </w:num>
  <w:num w:numId="2" w16cid:durableId="828402805">
    <w:abstractNumId w:val="8"/>
  </w:num>
  <w:num w:numId="3" w16cid:durableId="171727289">
    <w:abstractNumId w:val="3"/>
  </w:num>
  <w:num w:numId="4" w16cid:durableId="1737582774">
    <w:abstractNumId w:val="7"/>
  </w:num>
  <w:num w:numId="5" w16cid:durableId="148636721">
    <w:abstractNumId w:val="10"/>
  </w:num>
  <w:num w:numId="6" w16cid:durableId="176315179">
    <w:abstractNumId w:val="22"/>
  </w:num>
  <w:num w:numId="7" w16cid:durableId="1128862246">
    <w:abstractNumId w:val="11"/>
  </w:num>
  <w:num w:numId="8" w16cid:durableId="1958292943">
    <w:abstractNumId w:val="20"/>
  </w:num>
  <w:num w:numId="9" w16cid:durableId="1553686641">
    <w:abstractNumId w:val="14"/>
  </w:num>
  <w:num w:numId="10" w16cid:durableId="613248152">
    <w:abstractNumId w:val="16"/>
  </w:num>
  <w:num w:numId="11" w16cid:durableId="1406027466">
    <w:abstractNumId w:val="2"/>
  </w:num>
  <w:num w:numId="12" w16cid:durableId="1970164361">
    <w:abstractNumId w:val="4"/>
  </w:num>
  <w:num w:numId="13" w16cid:durableId="1356226124">
    <w:abstractNumId w:val="17"/>
  </w:num>
  <w:num w:numId="14" w16cid:durableId="1207596611">
    <w:abstractNumId w:val="5"/>
  </w:num>
  <w:num w:numId="15" w16cid:durableId="1261446380">
    <w:abstractNumId w:val="1"/>
  </w:num>
  <w:num w:numId="16" w16cid:durableId="568227810">
    <w:abstractNumId w:val="26"/>
  </w:num>
  <w:num w:numId="17" w16cid:durableId="2046327430">
    <w:abstractNumId w:val="21"/>
  </w:num>
  <w:num w:numId="18" w16cid:durableId="814639797">
    <w:abstractNumId w:val="13"/>
  </w:num>
  <w:num w:numId="19" w16cid:durableId="14500271">
    <w:abstractNumId w:val="12"/>
  </w:num>
  <w:num w:numId="20" w16cid:durableId="257059936">
    <w:abstractNumId w:val="15"/>
  </w:num>
  <w:num w:numId="21" w16cid:durableId="1907953188">
    <w:abstractNumId w:val="6"/>
  </w:num>
  <w:num w:numId="22" w16cid:durableId="517160407">
    <w:abstractNumId w:val="27"/>
  </w:num>
  <w:num w:numId="23" w16cid:durableId="247203086">
    <w:abstractNumId w:val="23"/>
  </w:num>
  <w:num w:numId="24" w16cid:durableId="1159006157">
    <w:abstractNumId w:val="24"/>
  </w:num>
  <w:num w:numId="25" w16cid:durableId="1830058005">
    <w:abstractNumId w:val="18"/>
  </w:num>
  <w:num w:numId="26" w16cid:durableId="360593635">
    <w:abstractNumId w:val="9"/>
  </w:num>
  <w:num w:numId="27" w16cid:durableId="1094129345">
    <w:abstractNumId w:val="19"/>
  </w:num>
  <w:num w:numId="28" w16cid:durableId="25849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46CF1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763C6"/>
    <w:rsid w:val="007B0869"/>
    <w:rsid w:val="008365C0"/>
    <w:rsid w:val="00865D7E"/>
    <w:rsid w:val="00893C91"/>
    <w:rsid w:val="008F54C4"/>
    <w:rsid w:val="00991EA1"/>
    <w:rsid w:val="00A312FC"/>
    <w:rsid w:val="00A367AE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2023-05-29T18:40:00Z</dcterms:created>
  <dcterms:modified xsi:type="dcterms:W3CDTF">2023-05-29T18:40:00Z</dcterms:modified>
</cp:coreProperties>
</file>