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7597" w14:textId="77777777" w:rsidR="008365C0" w:rsidRDefault="008365C0" w:rsidP="008365C0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5F37080E" w14:textId="77777777" w:rsidR="008365C0" w:rsidRDefault="008365C0" w:rsidP="008365C0">
      <w:pPr>
        <w:pStyle w:val="Normale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PROFESSIONALE - PRIME SERVIZI COMMERCIALI</w:t>
      </w:r>
    </w:p>
    <w:p w14:paraId="5D3CF7FF" w14:textId="77777777" w:rsidR="008365C0" w:rsidRDefault="008365C0" w:rsidP="008365C0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CONOSCENZE, ABILITÀ E COMPETENZE</w:t>
      </w:r>
    </w:p>
    <w:p w14:paraId="0702D598" w14:textId="77777777" w:rsidR="008365C0" w:rsidRDefault="008365C0" w:rsidP="008365C0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TECNICHE PROFESSIONALI DEI SERVIZI COMMERCIALI</w:t>
      </w:r>
    </w:p>
    <w:p w14:paraId="12C8E789" w14:textId="77777777" w:rsidR="008365C0" w:rsidRDefault="008365C0" w:rsidP="008365C0">
      <w:pPr>
        <w:pStyle w:val="Normale1"/>
        <w:rPr>
          <w:b/>
          <w:sz w:val="24"/>
          <w:szCs w:val="24"/>
        </w:rPr>
      </w:pPr>
    </w:p>
    <w:p w14:paraId="406738E7" w14:textId="77777777" w:rsidR="008365C0" w:rsidRDefault="008365C0" w:rsidP="008365C0">
      <w:pPr>
        <w:pStyle w:val="Normale1"/>
        <w:spacing w:after="0"/>
      </w:pPr>
      <w:r>
        <w:rPr>
          <w:b/>
        </w:rPr>
        <w:t>CONOSCENZE</w:t>
      </w:r>
    </w:p>
    <w:p w14:paraId="52FED05B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L’azienda</w:t>
      </w:r>
    </w:p>
    <w:p w14:paraId="148C161E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bookmarkStart w:id="0" w:name="_gjdgxs" w:colFirst="0" w:colLast="0"/>
      <w:bookmarkEnd w:id="0"/>
      <w:r>
        <w:rPr>
          <w:color w:val="000000"/>
        </w:rPr>
        <w:t>Le proporzioni, i calcoli percentuali e i riparti</w:t>
      </w:r>
    </w:p>
    <w:p w14:paraId="5D393551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Il contratto di compravendita dal punto di vista civilistico</w:t>
      </w:r>
    </w:p>
    <w:p w14:paraId="76BF5C02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Lo sconto mercantile</w:t>
      </w:r>
    </w:p>
    <w:p w14:paraId="2639B509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right="-1418"/>
        <w:jc w:val="left"/>
      </w:pPr>
      <w:r>
        <w:rPr>
          <w:color w:val="000000"/>
        </w:rPr>
        <w:t>Il documento di trasporto (attività in compresenza)</w:t>
      </w:r>
    </w:p>
    <w:p w14:paraId="0EE2DAF0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right="-1418"/>
        <w:jc w:val="left"/>
      </w:pPr>
      <w:r>
        <w:rPr>
          <w:color w:val="000000"/>
        </w:rPr>
        <w:t xml:space="preserve">La fattura immediata e differita (attività in compresenza con l’uso di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)</w:t>
      </w:r>
    </w:p>
    <w:p w14:paraId="2FF5D34C" w14:textId="77777777" w:rsidR="008365C0" w:rsidRDefault="008365C0" w:rsidP="008365C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left"/>
        <w:rPr>
          <w:b/>
          <w:color w:val="FF0000"/>
        </w:rPr>
      </w:pPr>
      <w:r>
        <w:rPr>
          <w:color w:val="000000"/>
        </w:rPr>
        <w:t>La ricevuta fiscale e lo scontrino fiscale</w:t>
      </w:r>
    </w:p>
    <w:p w14:paraId="04B7E799" w14:textId="77777777" w:rsidR="008365C0" w:rsidRDefault="008365C0" w:rsidP="008365C0">
      <w:pPr>
        <w:pStyle w:val="Normale1"/>
        <w:ind w:left="360"/>
        <w:rPr>
          <w:b/>
        </w:rPr>
      </w:pPr>
    </w:p>
    <w:p w14:paraId="1E3C9C05" w14:textId="77777777" w:rsidR="008365C0" w:rsidRDefault="008365C0" w:rsidP="008365C0">
      <w:pPr>
        <w:pStyle w:val="Normale1"/>
        <w:spacing w:after="0"/>
      </w:pPr>
      <w:r>
        <w:rPr>
          <w:b/>
        </w:rPr>
        <w:t>ABILITÀ</w:t>
      </w:r>
    </w:p>
    <w:p w14:paraId="163A3194" w14:textId="77777777" w:rsidR="008365C0" w:rsidRDefault="008365C0" w:rsidP="008365C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gli elementi che compongono il sistema azienda.</w:t>
      </w:r>
    </w:p>
    <w:p w14:paraId="518CB25D" w14:textId="77777777" w:rsidR="008365C0" w:rsidRDefault="008365C0" w:rsidP="008365C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le tipologie di aziende e la struttura elementare che le connota.</w:t>
      </w:r>
    </w:p>
    <w:p w14:paraId="1DA36B16" w14:textId="77777777" w:rsidR="008365C0" w:rsidRDefault="008365C0" w:rsidP="008365C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Individuare i vari fattori produttivi differenziandoli per natura e loro remunerazione.</w:t>
      </w:r>
    </w:p>
    <w:p w14:paraId="214FE18B" w14:textId="77777777" w:rsidR="008365C0" w:rsidRDefault="008365C0" w:rsidP="008365C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la funzione economica delle diverse tipologie delle aziende con particolare attenzione a quelle operanti nel settore commerciale.</w:t>
      </w:r>
    </w:p>
    <w:p w14:paraId="108C4DF7" w14:textId="77777777" w:rsidR="008365C0" w:rsidRDefault="008365C0" w:rsidP="008365C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>Riconoscere le varie funzioni aziendali e descriverne le caratteristiche e le correlazioni.</w:t>
      </w:r>
    </w:p>
    <w:p w14:paraId="7197C69B" w14:textId="77777777" w:rsidR="008365C0" w:rsidRDefault="008365C0" w:rsidP="008365C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 xml:space="preserve">Leggere e interpretare i dati dei principali documenti utilizzati negli scambi commerciali. </w:t>
      </w:r>
    </w:p>
    <w:p w14:paraId="66AB2C41" w14:textId="77777777" w:rsidR="008365C0" w:rsidRDefault="008365C0" w:rsidP="008365C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color w:val="000000"/>
        </w:rPr>
        <w:t xml:space="preserve">saper calcolare lo sconto mercantile anche con l’uso del foglio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;</w:t>
      </w:r>
    </w:p>
    <w:p w14:paraId="4FCDB4DF" w14:textId="77777777" w:rsidR="008365C0" w:rsidRDefault="008365C0" w:rsidP="008365C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saper compilare il documento di trasporto e la fattura con una sola aliquota e anche con strumenti elettronici</w:t>
      </w:r>
    </w:p>
    <w:p w14:paraId="21A0A123" w14:textId="77777777" w:rsidR="008365C0" w:rsidRDefault="008365C0" w:rsidP="008365C0">
      <w:pPr>
        <w:pStyle w:val="Normale1"/>
        <w:ind w:left="709" w:firstLine="0"/>
        <w:rPr>
          <w:b/>
        </w:rPr>
      </w:pPr>
    </w:p>
    <w:p w14:paraId="2A527230" w14:textId="77777777" w:rsidR="008365C0" w:rsidRDefault="008365C0" w:rsidP="008365C0">
      <w:pPr>
        <w:pStyle w:val="Normale1"/>
        <w:spacing w:after="0"/>
      </w:pPr>
      <w:r>
        <w:rPr>
          <w:b/>
        </w:rPr>
        <w:t>COMPETENZA</w:t>
      </w:r>
    </w:p>
    <w:p w14:paraId="37F3774D" w14:textId="77777777" w:rsidR="008365C0" w:rsidRDefault="008365C0" w:rsidP="008365C0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riconoscere le caratteristiche essenziali del sistema socio economico per orientarsi nel tessuto produttivo del proprio territorio</w:t>
      </w:r>
    </w:p>
    <w:p w14:paraId="123492FA" w14:textId="77777777" w:rsidR="008365C0" w:rsidRDefault="008365C0" w:rsidP="008365C0">
      <w:pPr>
        <w:pStyle w:val="Normale1"/>
        <w:spacing w:after="0"/>
        <w:rPr>
          <w:b/>
        </w:rPr>
      </w:pPr>
    </w:p>
    <w:p w14:paraId="05F737AC" w14:textId="77777777" w:rsidR="008365C0" w:rsidRDefault="008365C0" w:rsidP="008365C0">
      <w:pPr>
        <w:pStyle w:val="Normale1"/>
        <w:spacing w:after="0"/>
      </w:pPr>
      <w:r>
        <w:rPr>
          <w:b/>
        </w:rPr>
        <w:t>LIVELLO DI SUFFICIENZA</w:t>
      </w:r>
    </w:p>
    <w:p w14:paraId="781F7375" w14:textId="77777777" w:rsidR="008365C0" w:rsidRDefault="008365C0" w:rsidP="008365C0">
      <w:pPr>
        <w:pStyle w:val="Normale1"/>
        <w:widowControl w:val="0"/>
        <w:numPr>
          <w:ilvl w:val="0"/>
          <w:numId w:val="4"/>
        </w:numPr>
        <w:spacing w:after="0"/>
      </w:pPr>
      <w:r>
        <w:t>L’alunno deve conoscere gli elementi essenziali costitutivi ed organizzativi dell’azienda.</w:t>
      </w:r>
    </w:p>
    <w:p w14:paraId="699D55A0" w14:textId="77777777" w:rsidR="008365C0" w:rsidRDefault="008365C0" w:rsidP="008365C0">
      <w:pPr>
        <w:pStyle w:val="Normale1"/>
        <w:widowControl w:val="0"/>
        <w:numPr>
          <w:ilvl w:val="0"/>
          <w:numId w:val="4"/>
        </w:numPr>
        <w:spacing w:after="0"/>
      </w:pPr>
      <w:r>
        <w:t>L’alunno deve saper impostare e risolvere le proporzioni e i calcoli percentuali.</w:t>
      </w:r>
    </w:p>
    <w:p w14:paraId="53EABA5C" w14:textId="77777777" w:rsidR="008365C0" w:rsidRDefault="008365C0" w:rsidP="008365C0">
      <w:pPr>
        <w:pStyle w:val="Normale1"/>
        <w:widowControl w:val="0"/>
        <w:numPr>
          <w:ilvl w:val="0"/>
          <w:numId w:val="4"/>
        </w:numPr>
        <w:spacing w:after="0"/>
      </w:pPr>
      <w:r>
        <w:t xml:space="preserve">L’alunno deve saper impostare e risolvere i riparti; </w:t>
      </w:r>
    </w:p>
    <w:p w14:paraId="6EFC3017" w14:textId="77777777" w:rsidR="008365C0" w:rsidRDefault="008365C0" w:rsidP="008365C0">
      <w:pPr>
        <w:pStyle w:val="Normale1"/>
        <w:widowControl w:val="0"/>
        <w:numPr>
          <w:ilvl w:val="0"/>
          <w:numId w:val="4"/>
        </w:numPr>
        <w:spacing w:after="0"/>
        <w:rPr>
          <w:b/>
          <w:i/>
        </w:rPr>
      </w:pPr>
      <w:r>
        <w:t>L’alunno deve saper redigere una fattura con un’aliquota.</w:t>
      </w:r>
    </w:p>
    <w:p w14:paraId="27782440" w14:textId="38EFAE88" w:rsidR="0009041C" w:rsidRPr="008365C0" w:rsidRDefault="0009041C" w:rsidP="008365C0"/>
    <w:sectPr w:rsidR="0009041C" w:rsidRPr="008365C0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1" w:name="_Hlk114825962"/>
    <w:r>
      <w:rPr>
        <w:color w:val="000000"/>
        <w:sz w:val="16"/>
        <w:szCs w:val="16"/>
      </w:rPr>
      <w:t xml:space="preserve">                                      </w:t>
    </w:r>
  </w:p>
  <w:bookmarkEnd w:id="1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8365C0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3"/>
  </w:num>
  <w:num w:numId="2" w16cid:durableId="828402805">
    <w:abstractNumId w:val="2"/>
  </w:num>
  <w:num w:numId="3" w16cid:durableId="171727289">
    <w:abstractNumId w:val="0"/>
  </w:num>
  <w:num w:numId="4" w16cid:durableId="173758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D077F"/>
    <w:rsid w:val="00247AD6"/>
    <w:rsid w:val="00265E24"/>
    <w:rsid w:val="00266753"/>
    <w:rsid w:val="0033368B"/>
    <w:rsid w:val="003542F6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C23305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2023-05-29T18:14:00Z</dcterms:created>
  <dcterms:modified xsi:type="dcterms:W3CDTF">2023-05-29T18:14:00Z</dcterms:modified>
</cp:coreProperties>
</file>